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</w:r>
      <w:r>
        <w:rPr>
          <w:rFonts w:asciiTheme="minorHAnsi" w:hAnsiTheme="minorHAnsi" w:cstheme="minorHAnsi"/>
          <w:b/>
          <w:sz w:val="24"/>
          <w:szCs w:val="24"/>
        </w:rPr>
      </w:r>
      <w:r>
        <w:rPr>
          <w:rFonts w:asciiTheme="minorHAnsi" w:hAnsiTheme="minorHAnsi" w:cstheme="minorHAnsi"/>
          <w:b/>
          <w:sz w:val="24"/>
          <w:szCs w:val="24"/>
        </w:rPr>
      </w:r>
    </w:p>
    <w:p>
      <w:pPr>
        <w:contextualSpacing/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ОБОСНОВАНИЕ НАЧАЛЬНОЙ (МАКСИМАЛЬНОЙ) ЦЕНЫ ДОГОВОРА 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contextualSpacing/>
        <w:jc w:val="center"/>
        <w:rPr>
          <w:b/>
          <w:sz w:val="16"/>
          <w:szCs w:val="16"/>
        </w:rPr>
      </w:pPr>
      <w:r>
        <w:rPr>
          <w:b/>
          <w:sz w:val="20"/>
          <w:szCs w:val="20"/>
        </w:rPr>
        <w:t xml:space="preserve">ЦЕНЫ ЕДИНИЦЫ ТОВАРА, РАБОТЫ, УСЛУГИ</w:t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contextualSpacing/>
        <w:jc w:val="center"/>
        <w:rPr>
          <w:b/>
          <w:sz w:val="16"/>
          <w:szCs w:val="16"/>
        </w:rPr>
      </w:pPr>
      <w:r>
        <w:rPr>
          <w:b/>
          <w:sz w:val="20"/>
          <w:szCs w:val="20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58"/>
        <w:numPr>
          <w:ilvl w:val="0"/>
          <w:numId w:val="1"/>
        </w:numPr>
        <w:contextualSpacing/>
        <w:spacing w:after="12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 xml:space="preserve">Общая информация</w:t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contextualSpacing/>
        <w:ind w:left="720" w:firstLine="0"/>
        <w:spacing w:after="120" w:line="240" w:lineRule="auto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  <w:highlight w:val="none"/>
        </w:rPr>
      </w:r>
      <w:r>
        <w:rPr>
          <w:rFonts w:ascii="Times New Roman" w:hAnsi="Times New Roman"/>
          <w:b/>
          <w:sz w:val="16"/>
          <w:szCs w:val="16"/>
          <w:highlight w:val="none"/>
        </w:rPr>
      </w:r>
    </w:p>
    <w:tbl>
      <w:tblPr>
        <w:tblStyle w:val="857"/>
        <w:tblW w:w="92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3"/>
        <w:gridCol w:w="2335"/>
        <w:gridCol w:w="6345"/>
      </w:tblGrid>
      <w:tr>
        <w:tblPrEx/>
        <w:trPr/>
        <w:tc>
          <w:tcPr>
            <w:tcW w:w="533" w:type="dxa"/>
            <w:vAlign w:val="center"/>
            <w:textDirection w:val="lrTb"/>
            <w:noWrap w:val="false"/>
          </w:tcPr>
          <w:p>
            <w:pPr>
              <w:pStyle w:val="858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8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345" w:type="dxa"/>
            <w:vAlign w:val="center"/>
            <w:textDirection w:val="lrTb"/>
            <w:noWrap w:val="false"/>
          </w:tcPr>
          <w:p>
            <w:pPr>
              <w:pStyle w:val="858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Информация по лоту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58"/>
              <w:numPr>
                <w:ilvl w:val="1"/>
                <w:numId w:val="1"/>
              </w:numPr>
              <w:contextualSpacing/>
              <w:ind w:left="0" w:right="0" w:firstLine="0"/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8"/>
              <w:contextualSpacing/>
              <w:ind w:left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лота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345" w:type="dxa"/>
            <w:textDirection w:val="lrTb"/>
            <w:noWrap w:val="false"/>
          </w:tcPr>
          <w:p>
            <w:pPr>
              <w:pStyle w:val="858"/>
              <w:contextualSpacing/>
              <w:ind w:left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ОКПД2 33.12.19 Оказание услуг по сервисному обслуживанию газовых компрессорных установок и пункта подготовки газа СП «ТЭЦ Восточная»,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г. Владивосток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58"/>
              <w:numPr>
                <w:ilvl w:val="1"/>
                <w:numId w:val="1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35" w:type="dxa"/>
            <w:textDirection w:val="lrTb"/>
            <w:noWrap w:val="false"/>
          </w:tcPr>
          <w:p>
            <w:pPr>
              <w:pStyle w:val="858"/>
              <w:contextualSpacing/>
              <w:ind w:left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Номер лота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345" w:type="dxa"/>
            <w:textDirection w:val="lrTb"/>
            <w:noWrap w:val="false"/>
          </w:tcPr>
          <w:p>
            <w:pPr>
              <w:pStyle w:val="858"/>
              <w:contextualSpacing/>
              <w:ind w:left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t xml:space="preserve">11038007-РЕМ ПРОД-2026-ДГК-ВосТЭЦ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735"/>
        </w:trPr>
        <w:tc>
          <w:tcPr>
            <w:tcW w:w="533" w:type="dxa"/>
            <w:textDirection w:val="lrTb"/>
            <w:noWrap w:val="false"/>
          </w:tcPr>
          <w:p>
            <w:pPr>
              <w:pStyle w:val="858"/>
              <w:numPr>
                <w:ilvl w:val="1"/>
                <w:numId w:val="1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8"/>
              <w:contextualSpacing/>
              <w:ind w:left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</w:r>
          </w:p>
        </w:tc>
        <w:tc>
          <w:tcPr>
            <w:tcW w:w="6345" w:type="dxa"/>
            <w:vAlign w:val="center"/>
            <w:textDirection w:val="lrTb"/>
            <w:noWrap w:val="false"/>
          </w:tcPr>
          <w:p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22 287 934,80 б</w:t>
            </w:r>
            <w:r>
              <w:rPr>
                <w:sz w:val="20"/>
                <w:szCs w:val="20"/>
              </w:rPr>
              <w:t xml:space="preserve">ез </w:t>
            </w:r>
            <w:r>
              <w:rPr>
                <w:sz w:val="20"/>
                <w:szCs w:val="20"/>
              </w:rPr>
              <w:t xml:space="preserve">учета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contextualSpacing/>
        <w:ind w:left="720" w:firstLine="0"/>
        <w:spacing w:after="120" w:line="240" w:lineRule="auto"/>
        <w:rPr>
          <w:rFonts w:ascii="Times New Roman" w:hAnsi="Times New Roman"/>
          <w:b/>
          <w:bCs/>
          <w:sz w:val="16"/>
          <w:szCs w:val="16"/>
          <w14:ligatures w14:val="none"/>
        </w:rPr>
      </w:pPr>
      <w:r>
        <w:rPr>
          <w:rFonts w:ascii="Times New Roman" w:hAnsi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/>
          <w:b/>
          <w:bCs/>
          <w:sz w:val="20"/>
          <w:szCs w:val="20"/>
          <w:highlight w:val="none"/>
        </w:rPr>
      </w:r>
    </w:p>
    <w:p>
      <w:pPr>
        <w:pStyle w:val="858"/>
        <w:numPr>
          <w:ilvl w:val="0"/>
          <w:numId w:val="1"/>
        </w:numPr>
        <w:contextualSpacing/>
        <w:spacing w:after="120" w:line="240" w:lineRule="auto"/>
        <w:rPr>
          <w:rFonts w:ascii="Times New Roman" w:hAnsi="Times New Roman"/>
          <w:b/>
          <w:bCs/>
          <w:sz w:val="16"/>
          <w:szCs w:val="16"/>
          <w14:ligatures w14:val="none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6"/>
          <w:szCs w:val="16"/>
          <w14:ligatures w14:val="none"/>
        </w:rPr>
      </w:r>
    </w:p>
    <w:p>
      <w:pPr>
        <w:contextualSpacing/>
        <w:ind w:left="0" w:right="0" w:firstLine="425"/>
        <w:jc w:val="left"/>
        <w:spacing w:before="0" w:after="57" w:line="240" w:lineRule="auto"/>
        <w:rPr>
          <w:rFonts w:ascii="Times New Roman" w:hAnsi="Times New Roman" w:cs="Times New Roman"/>
          <w:b/>
          <w:bCs/>
          <w:sz w:val="16"/>
          <w:szCs w:val="16"/>
        </w:rPr>
        <w:suppressLineNumbers w:val="0"/>
      </w:pPr>
      <w:r>
        <w:rPr>
          <w:rFonts w:ascii="Times New Roman" w:hAnsi="Times New Roman" w:cs="Times New Roman"/>
          <w:b/>
          <w:sz w:val="20"/>
          <w:szCs w:val="20"/>
          <w:highlight w:val="none"/>
        </w:rPr>
        <w:t xml:space="preserve">2.1. </w:t>
      </w:r>
      <w:r>
        <w:rPr>
          <w:rFonts w:ascii="Times New Roman" w:hAnsi="Times New Roman" w:cs="Times New Roman"/>
          <w:b/>
          <w:bCs/>
          <w:sz w:val="16"/>
          <w:szCs w:val="16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highlight w:val="none"/>
          <w:lang w:eastAsia="ru-RU" w:bidi="ru-RU"/>
        </w:rPr>
        <w:t xml:space="preserve">Метод анализа технико-коммерческих предложений</w:t>
      </w: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/>
          <w:bCs/>
          <w:sz w:val="16"/>
          <w:szCs w:val="16"/>
        </w:rPr>
      </w:r>
    </w:p>
    <w:p>
      <w:pPr>
        <w:contextualSpacing/>
        <w:ind w:left="0" w:right="0" w:firstLine="440"/>
        <w:jc w:val="both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На электронной торговой площадке размещен запрос ТКП №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RH21022600008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 от 21.02.2026г. Ценовое предложение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получено от ООО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"СервисЭНЕРГАЗ"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стоимостью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22 287 934,80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 руб. без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учета Н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ДС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</w:p>
    <w:p>
      <w:pPr>
        <w:contextualSpacing/>
        <w:ind w:left="0" w:right="0" w:firstLine="440"/>
        <w:jc w:val="both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 w:bidi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Направлен адресный запрос № 270-03.1-123 от 18.03.2026 в компании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ООО "Тобол"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  <w:t xml:space="preserve">ООО "ПК "РУСГАРД". Ответ не получен.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 w:bidi="ru-RU"/>
          <w14:ligatures w14:val="none"/>
        </w:rPr>
      </w:r>
    </w:p>
    <w:p>
      <w:pPr>
        <w:contextualSpacing/>
        <w:ind w:left="0" w:right="0" w:firstLine="440"/>
        <w:jc w:val="both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</w:p>
    <w:tbl>
      <w:tblPr>
        <w:tblW w:w="97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1843"/>
        <w:gridCol w:w="1559"/>
        <w:gridCol w:w="2268"/>
      </w:tblGrid>
      <w:tr>
        <w:tblPrEx/>
        <w:trPr>
          <w:trHeight w:val="894"/>
        </w:trPr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Наименование товара/ работы/ услуги в составе лота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ind w:firstLine="2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Наименование источника ценовой информации (ИЦИ)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Цена из соответствующего ИЦИ, в руб. без НДС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Цена итоговая, в руб. без НДС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ind w:left="0" w:right="492"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Комментарии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500"/>
        </w:trPr>
        <w:tc>
          <w:tcPr>
            <w:tcW w:w="1843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before="0" w:after="57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ОКПД2 33.12.19 Оказание услуг по сервисному обслуживанию газовых компрессорных установок и пункта подготовки газа СП «ТЭЦ Восточная»,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г. Владивосток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none"/>
                <w:shd w:val="clear" w:color="auto" w:fill="ffff99"/>
              </w:rPr>
            </w:r>
            <w:r>
              <w:rPr>
                <w:i/>
                <w:sz w:val="20"/>
                <w:szCs w:val="20"/>
                <w:highlight w:val="none"/>
                <w:shd w:val="clear" w:color="auto" w:fill="ffff99"/>
              </w:rPr>
            </w:r>
          </w:p>
          <w:p>
            <w:pPr>
              <w:contextualSpacing/>
              <w:ind w:left="0" w:right="0" w:firstLine="0"/>
              <w:jc w:val="both"/>
              <w:spacing w:before="0" w:after="57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</w:p>
          <w:p>
            <w:r/>
            <w:r/>
          </w:p>
        </w:tc>
        <w:tc>
          <w:tcPr>
            <w:shd w:val="clear" w:color="ffffff" w:fill="ffffff"/>
            <w:tcW w:w="2268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  <w:t xml:space="preserve"> На ЕЭТП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размещен запрос ТКП №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RH21022600008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.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i w:val="0"/>
                <w:iCs w:val="0"/>
                <w:sz w:val="20"/>
                <w:szCs w:val="20"/>
                <w:highlight w:val="white"/>
                <w:shd w:val="clear" w:color="auto" w:fill="ffff99"/>
              </w:rPr>
              <w:t xml:space="preserve">ТКП№1</w:t>
            </w:r>
            <w:r>
              <w:rPr>
                <w:i w:val="0"/>
                <w:iCs w:val="0"/>
                <w:sz w:val="20"/>
                <w:szCs w:val="20"/>
                <w:highlight w:val="white"/>
                <w:shd w:val="clear" w:color="auto" w:fill="ffff99"/>
              </w:rPr>
              <w:t xml:space="preserve"> </w:t>
            </w:r>
            <w:r>
              <w:rPr>
                <w:i w:val="0"/>
                <w:iCs w:val="0"/>
                <w:sz w:val="20"/>
                <w:szCs w:val="20"/>
                <w:highlight w:val="white"/>
                <w:shd w:val="clear" w:color="auto" w:fill="ffff99"/>
              </w:rPr>
              <w:t xml:space="preserve">-</w:t>
            </w:r>
            <w:r>
              <w:rPr>
                <w:i w:val="0"/>
                <w:iCs w:val="0"/>
                <w:sz w:val="20"/>
                <w:szCs w:val="20"/>
                <w:highlight w:val="white"/>
                <w:shd w:val="clear" w:color="auto" w:fill="ffff9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ООО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"СервисЭНЕРГАЗ"</w:t>
            </w:r>
            <w:r>
              <w:rPr>
                <w:i w:val="0"/>
                <w:iCs w:val="0"/>
                <w:sz w:val="20"/>
                <w:szCs w:val="20"/>
                <w:highlight w:val="none"/>
                <w:shd w:val="clear" w:color="auto" w:fill="ffff99"/>
              </w:rPr>
            </w:r>
            <w:r>
              <w:rPr>
                <w:i/>
                <w:sz w:val="20"/>
                <w:szCs w:val="20"/>
                <w:highlight w:val="none"/>
                <w:shd w:val="clear" w:color="auto" w:fill="ffff99"/>
              </w:rPr>
            </w:r>
            <w:r>
              <w:rPr>
                <w:i/>
                <w:sz w:val="20"/>
                <w:szCs w:val="20"/>
                <w:highlight w:val="none"/>
                <w:shd w:val="clear" w:color="auto" w:fill="ffff99"/>
              </w:rPr>
            </w:r>
            <w:r>
              <w:rPr>
                <w:i/>
                <w:sz w:val="20"/>
                <w:szCs w:val="20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22 287 934,80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27 198 280,46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before="0" w:after="57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99"/>
                <w:lang w:eastAsia="ru-RU" w:bidi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Применить проверочный метод анализа договоров не предоставляется возможным по причине отсутствия индентичного аналога.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shd w:val="clear" w:color="auto" w:fill="ffff99"/>
                <w:lang w:eastAsia="ru-RU" w:bidi="ru-RU"/>
                <w14:ligatures w14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after="57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Согласно п.3.4.4. Единой методики формирования плановой цены на закупаемую продукцию  Приказом № П-270/155 от 08.04.2026 СП «ТЭЦ Восточная» утверждена плановая стоимость 22 287 934,80 руб. без НДС.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/>
          </w:p>
        </w:tc>
      </w:tr>
      <w:tr>
        <w:tblPrEx/>
        <w:trPr>
          <w:trHeight w:val="1004"/>
        </w:trPr>
        <w:tc>
          <w:tcPr>
            <w:tcW w:w="1843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ffffff" w:fill="ffffff"/>
            <w:tcW w:w="2268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Адресный запрос № 270-03.1-123 от 18.03.2026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  <w:t xml:space="preserve">ТКП №2-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ООО "Тобол"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 не получен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_ _ _ _ _ _ _ _ _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982"/>
        </w:trPr>
        <w:tc>
          <w:tcPr>
            <w:tcW w:w="1843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ffffff" w:fill="ffffff"/>
            <w:tcW w:w="2268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Адресный запрос № 270-03.1-123 от 18.03.2026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  <w:t xml:space="preserve">ТКП №3-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ООО "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ПК "РУСГАРД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 не получен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_ _ _ _ _ _ _ _ _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contextualSpacing w:val="0"/>
        <w:ind w:left="0" w:right="0" w:firstLine="440"/>
        <w:jc w:val="both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  <w14:ligatures w14:val="none"/>
        </w:rPr>
      </w:r>
    </w:p>
    <w:sectPr>
      <w:footnotePr/>
      <w:endnotePr/>
      <w:type w:val="nextPage"/>
      <w:pgSz w:w="11906" w:h="16838" w:orient="portrait"/>
      <w:pgMar w:top="426" w:right="850" w:bottom="28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 w:default="1">
    <w:name w:val="Normal"/>
    <w:qFormat/>
    <w:p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1">
    <w:name w:val="Heading 1"/>
    <w:basedOn w:val="660"/>
    <w:next w:val="660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2">
    <w:name w:val="Heading 2"/>
    <w:basedOn w:val="660"/>
    <w:next w:val="660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3">
    <w:name w:val="Heading 3"/>
    <w:basedOn w:val="660"/>
    <w:next w:val="660"/>
    <w:link w:val="6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4">
    <w:name w:val="Heading 4"/>
    <w:basedOn w:val="660"/>
    <w:next w:val="660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660"/>
    <w:next w:val="660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6">
    <w:name w:val="Heading 6"/>
    <w:basedOn w:val="660"/>
    <w:next w:val="66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660"/>
    <w:next w:val="660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660"/>
    <w:next w:val="6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660"/>
    <w:next w:val="660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 w:default="1">
    <w:name w:val="Default Paragraph Font"/>
    <w:uiPriority w:val="1"/>
    <w:semiHidden/>
    <w:unhideWhenUsed/>
  </w:style>
  <w:style w:type="table" w:styleId="6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2" w:default="1">
    <w:name w:val="No List"/>
    <w:uiPriority w:val="99"/>
    <w:semiHidden/>
    <w:unhideWhenUsed/>
  </w:style>
  <w:style w:type="character" w:styleId="673" w:customStyle="1">
    <w:name w:val="Heading 1 Char"/>
    <w:basedOn w:val="670"/>
    <w:uiPriority w:val="9"/>
    <w:rPr>
      <w:rFonts w:ascii="Arial" w:hAnsi="Arial" w:eastAsia="Arial" w:cs="Arial"/>
      <w:sz w:val="40"/>
      <w:szCs w:val="40"/>
    </w:rPr>
  </w:style>
  <w:style w:type="character" w:styleId="674" w:customStyle="1">
    <w:name w:val="Heading 2 Char"/>
    <w:basedOn w:val="670"/>
    <w:uiPriority w:val="9"/>
    <w:rPr>
      <w:rFonts w:ascii="Arial" w:hAnsi="Arial" w:eastAsia="Arial" w:cs="Arial"/>
      <w:sz w:val="34"/>
    </w:rPr>
  </w:style>
  <w:style w:type="character" w:styleId="675" w:customStyle="1">
    <w:name w:val="Heading 3 Char"/>
    <w:basedOn w:val="670"/>
    <w:uiPriority w:val="9"/>
    <w:rPr>
      <w:rFonts w:ascii="Arial" w:hAnsi="Arial" w:eastAsia="Arial" w:cs="Arial"/>
      <w:sz w:val="30"/>
      <w:szCs w:val="30"/>
    </w:rPr>
  </w:style>
  <w:style w:type="character" w:styleId="676" w:customStyle="1">
    <w:name w:val="Heading 4 Char"/>
    <w:basedOn w:val="670"/>
    <w:uiPriority w:val="9"/>
    <w:rPr>
      <w:rFonts w:ascii="Arial" w:hAnsi="Arial" w:eastAsia="Arial" w:cs="Arial"/>
      <w:b/>
      <w:bCs/>
      <w:sz w:val="26"/>
      <w:szCs w:val="26"/>
    </w:rPr>
  </w:style>
  <w:style w:type="character" w:styleId="677" w:customStyle="1">
    <w:name w:val="Heading 5 Char"/>
    <w:basedOn w:val="670"/>
    <w:uiPriority w:val="9"/>
    <w:rPr>
      <w:rFonts w:ascii="Arial" w:hAnsi="Arial" w:eastAsia="Arial" w:cs="Arial"/>
      <w:b/>
      <w:bCs/>
      <w:sz w:val="24"/>
      <w:szCs w:val="24"/>
    </w:rPr>
  </w:style>
  <w:style w:type="character" w:styleId="678" w:customStyle="1">
    <w:name w:val="Heading 6 Char"/>
    <w:basedOn w:val="670"/>
    <w:uiPriority w:val="9"/>
    <w:rPr>
      <w:rFonts w:ascii="Arial" w:hAnsi="Arial" w:eastAsia="Arial" w:cs="Arial"/>
      <w:b/>
      <w:bCs/>
      <w:sz w:val="22"/>
      <w:szCs w:val="22"/>
    </w:rPr>
  </w:style>
  <w:style w:type="character" w:styleId="679" w:customStyle="1">
    <w:name w:val="Heading 7 Char"/>
    <w:basedOn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0" w:customStyle="1">
    <w:name w:val="Heading 8 Char"/>
    <w:basedOn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681" w:customStyle="1">
    <w:name w:val="Heading 9 Char"/>
    <w:basedOn w:val="670"/>
    <w:uiPriority w:val="9"/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Title Char"/>
    <w:basedOn w:val="670"/>
    <w:uiPriority w:val="10"/>
    <w:rPr>
      <w:sz w:val="48"/>
      <w:szCs w:val="48"/>
    </w:rPr>
  </w:style>
  <w:style w:type="character" w:styleId="683" w:customStyle="1">
    <w:name w:val="Subtitle Char"/>
    <w:basedOn w:val="670"/>
    <w:uiPriority w:val="11"/>
    <w:rPr>
      <w:sz w:val="24"/>
      <w:szCs w:val="24"/>
    </w:rPr>
  </w:style>
  <w:style w:type="character" w:styleId="684" w:customStyle="1">
    <w:name w:val="Quote Char"/>
    <w:uiPriority w:val="29"/>
    <w:rPr>
      <w:i/>
    </w:rPr>
  </w:style>
  <w:style w:type="character" w:styleId="685" w:customStyle="1">
    <w:name w:val="Intense Quote Char"/>
    <w:uiPriority w:val="30"/>
    <w:rPr>
      <w:i/>
    </w:rPr>
  </w:style>
  <w:style w:type="character" w:styleId="686" w:customStyle="1">
    <w:name w:val="Header Char"/>
    <w:basedOn w:val="670"/>
    <w:uiPriority w:val="99"/>
  </w:style>
  <w:style w:type="character" w:styleId="687" w:customStyle="1">
    <w:name w:val="Caption Char"/>
    <w:uiPriority w:val="99"/>
  </w:style>
  <w:style w:type="character" w:styleId="688" w:customStyle="1">
    <w:name w:val="Footnote Text Char"/>
    <w:uiPriority w:val="99"/>
    <w:rPr>
      <w:sz w:val="18"/>
    </w:rPr>
  </w:style>
  <w:style w:type="character" w:styleId="689" w:customStyle="1">
    <w:name w:val="Endnote Text Char"/>
    <w:uiPriority w:val="99"/>
    <w:rPr>
      <w:sz w:val="20"/>
    </w:rPr>
  </w:style>
  <w:style w:type="character" w:styleId="690" w:customStyle="1">
    <w:name w:val="Заголовок 1 Знак"/>
    <w:basedOn w:val="670"/>
    <w:link w:val="661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Заголовок 2 Знак"/>
    <w:basedOn w:val="670"/>
    <w:link w:val="662"/>
    <w:uiPriority w:val="9"/>
    <w:rPr>
      <w:rFonts w:ascii="Arial" w:hAnsi="Arial" w:eastAsia="Arial" w:cs="Arial"/>
      <w:sz w:val="34"/>
    </w:rPr>
  </w:style>
  <w:style w:type="character" w:styleId="692" w:customStyle="1">
    <w:name w:val="Заголовок 3 Знак"/>
    <w:basedOn w:val="670"/>
    <w:link w:val="663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Заголовок 4 Знак"/>
    <w:basedOn w:val="670"/>
    <w:link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Заголовок 5 Знак"/>
    <w:basedOn w:val="670"/>
    <w:link w:val="665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Заголовок 6 Знак"/>
    <w:basedOn w:val="670"/>
    <w:link w:val="666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Заголовок 7 Знак"/>
    <w:basedOn w:val="670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Заголовок 8 Знак"/>
    <w:basedOn w:val="67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Заголовок 9 Знак"/>
    <w:basedOn w:val="670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after="0" w:line="240" w:lineRule="auto"/>
    </w:pPr>
  </w:style>
  <w:style w:type="paragraph" w:styleId="700">
    <w:name w:val="Title"/>
    <w:basedOn w:val="660"/>
    <w:next w:val="660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 w:customStyle="1">
    <w:name w:val="Заголовок Знак"/>
    <w:basedOn w:val="670"/>
    <w:link w:val="700"/>
    <w:uiPriority w:val="10"/>
    <w:rPr>
      <w:sz w:val="48"/>
      <w:szCs w:val="48"/>
    </w:rPr>
  </w:style>
  <w:style w:type="paragraph" w:styleId="702">
    <w:name w:val="Subtitle"/>
    <w:basedOn w:val="660"/>
    <w:next w:val="660"/>
    <w:link w:val="703"/>
    <w:uiPriority w:val="11"/>
    <w:qFormat/>
    <w:pPr>
      <w:spacing w:before="200" w:after="200"/>
    </w:pPr>
  </w:style>
  <w:style w:type="character" w:styleId="703" w:customStyle="1">
    <w:name w:val="Подзаголовок Знак"/>
    <w:basedOn w:val="670"/>
    <w:link w:val="702"/>
    <w:uiPriority w:val="11"/>
    <w:rPr>
      <w:sz w:val="24"/>
      <w:szCs w:val="24"/>
    </w:rPr>
  </w:style>
  <w:style w:type="paragraph" w:styleId="704">
    <w:name w:val="Quote"/>
    <w:basedOn w:val="660"/>
    <w:next w:val="660"/>
    <w:link w:val="705"/>
    <w:uiPriority w:val="29"/>
    <w:qFormat/>
    <w:pPr>
      <w:ind w:left="720" w:right="720"/>
    </w:pPr>
    <w:rPr>
      <w:i/>
    </w:rPr>
  </w:style>
  <w:style w:type="character" w:styleId="705" w:customStyle="1">
    <w:name w:val="Цитата 2 Знак"/>
    <w:link w:val="704"/>
    <w:uiPriority w:val="29"/>
    <w:rPr>
      <w:i/>
    </w:rPr>
  </w:style>
  <w:style w:type="paragraph" w:styleId="706">
    <w:name w:val="Intense Quote"/>
    <w:basedOn w:val="660"/>
    <w:next w:val="660"/>
    <w:link w:val="7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 w:customStyle="1">
    <w:name w:val="Выделенная цитата Знак"/>
    <w:link w:val="706"/>
    <w:uiPriority w:val="30"/>
    <w:rPr>
      <w:i/>
    </w:rPr>
  </w:style>
  <w:style w:type="paragraph" w:styleId="708">
    <w:name w:val="Header"/>
    <w:basedOn w:val="660"/>
    <w:link w:val="70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9" w:customStyle="1">
    <w:name w:val="Верхний колонтитул Знак"/>
    <w:basedOn w:val="670"/>
    <w:link w:val="708"/>
    <w:uiPriority w:val="99"/>
  </w:style>
  <w:style w:type="paragraph" w:styleId="710">
    <w:name w:val="Footer"/>
    <w:basedOn w:val="660"/>
    <w:link w:val="71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1" w:customStyle="1">
    <w:name w:val="Footer Char"/>
    <w:basedOn w:val="670"/>
    <w:uiPriority w:val="99"/>
  </w:style>
  <w:style w:type="paragraph" w:styleId="712">
    <w:name w:val="Caption"/>
    <w:basedOn w:val="660"/>
    <w:next w:val="660"/>
    <w:link w:val="68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3" w:customStyle="1">
    <w:name w:val="Нижний колонтитул Знак"/>
    <w:link w:val="710"/>
    <w:uiPriority w:val="99"/>
  </w:style>
  <w:style w:type="table" w:styleId="714" w:customStyle="1">
    <w:name w:val="Table Grid Light"/>
    <w:basedOn w:val="6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5">
    <w:name w:val="Plain Table 1"/>
    <w:basedOn w:val="6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67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 w:customStyle="1">
    <w:name w:val="Grid Table 4 - Accent 1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3" w:customStyle="1">
    <w:name w:val="Grid Table 4 - Accent 2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4" w:customStyle="1">
    <w:name w:val="Grid Table 4 - Accent 3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5" w:customStyle="1">
    <w:name w:val="Grid Table 4 - Accent 4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6" w:customStyle="1">
    <w:name w:val="Grid Table 4 - Accent 5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7" w:customStyle="1">
    <w:name w:val="Grid Table 4 - Accent 6"/>
    <w:basedOn w:val="6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8">
    <w:name w:val="Grid Table 5 Dark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5">
    <w:name w:val="Grid Table 6 Colorful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6" w:customStyle="1">
    <w:name w:val="Grid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7" w:customStyle="1">
    <w:name w:val="Grid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8" w:customStyle="1">
    <w:name w:val="Grid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9" w:customStyle="1">
    <w:name w:val="Grid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0" w:customStyle="1">
    <w:name w:val="Grid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1" w:customStyle="1">
    <w:name w:val="Grid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2">
    <w:name w:val="Grid Table 7 Colorful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>
    <w:name w:val="List Table 1 Light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1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2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3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4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5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6"/>
    <w:basedOn w:val="6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>
    <w:name w:val="List Table 6 Colorful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5" w:customStyle="1">
    <w:name w:val="List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6" w:customStyle="1">
    <w:name w:val="List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7" w:customStyle="1">
    <w:name w:val="List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8" w:customStyle="1">
    <w:name w:val="List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9" w:customStyle="1">
    <w:name w:val="List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0" w:customStyle="1">
    <w:name w:val="List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1">
    <w:name w:val="List Table 7 Colorful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ned - Accent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Lined - Accent 1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0" w:customStyle="1">
    <w:name w:val="Lined - Accent 2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1" w:customStyle="1">
    <w:name w:val="Lined - Accent 3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2" w:customStyle="1">
    <w:name w:val="Lined - Accent 4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3" w:customStyle="1">
    <w:name w:val="Lined - Accent 5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4" w:customStyle="1">
    <w:name w:val="Lined - Accent 6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5" w:customStyle="1">
    <w:name w:val="Bordered &amp; Lined - Accent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Bordered &amp; Lined - Accent 1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7" w:customStyle="1">
    <w:name w:val="Bordered &amp; Lined - Accent 2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8" w:customStyle="1">
    <w:name w:val="Bordered &amp; Lined - Accent 3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9" w:customStyle="1">
    <w:name w:val="Bordered &amp; Lined - Accent 4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0" w:customStyle="1">
    <w:name w:val="Bordered &amp; Lined - Accent 5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1" w:customStyle="1">
    <w:name w:val="Bordered &amp; Lined - Accent 6"/>
    <w:basedOn w:val="6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2" w:customStyle="1">
    <w:name w:val="Bordered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3" w:customStyle="1">
    <w:name w:val="Bordered - Accent 1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4" w:customStyle="1">
    <w:name w:val="Bordered - Accent 2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5" w:customStyle="1">
    <w:name w:val="Bordered - Accent 3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6" w:customStyle="1">
    <w:name w:val="Bordered - Accent 4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7" w:customStyle="1">
    <w:name w:val="Bordered - Accent 5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8" w:customStyle="1">
    <w:name w:val="Bordered - Accent 6"/>
    <w:basedOn w:val="6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563c1" w:themeColor="hyperlink"/>
      <w:u w:val="single"/>
    </w:rPr>
  </w:style>
  <w:style w:type="paragraph" w:styleId="840">
    <w:name w:val="footnote text"/>
    <w:basedOn w:val="660"/>
    <w:link w:val="841"/>
    <w:uiPriority w:val="99"/>
    <w:semiHidden/>
    <w:unhideWhenUsed/>
    <w:pPr>
      <w:spacing w:after="40"/>
    </w:pPr>
    <w:rPr>
      <w:sz w:val="18"/>
    </w:rPr>
  </w:style>
  <w:style w:type="character" w:styleId="841" w:customStyle="1">
    <w:name w:val="Текст сноски Знак"/>
    <w:link w:val="840"/>
    <w:uiPriority w:val="99"/>
    <w:rPr>
      <w:sz w:val="18"/>
    </w:rPr>
  </w:style>
  <w:style w:type="character" w:styleId="842">
    <w:name w:val="footnote reference"/>
    <w:basedOn w:val="670"/>
    <w:uiPriority w:val="99"/>
    <w:unhideWhenUsed/>
    <w:rPr>
      <w:vertAlign w:val="superscript"/>
    </w:rPr>
  </w:style>
  <w:style w:type="paragraph" w:styleId="843">
    <w:name w:val="endnote text"/>
    <w:basedOn w:val="660"/>
    <w:link w:val="844"/>
    <w:uiPriority w:val="99"/>
    <w:semiHidden/>
    <w:unhideWhenUsed/>
    <w:rPr>
      <w:sz w:val="20"/>
    </w:rPr>
  </w:style>
  <w:style w:type="character" w:styleId="844" w:customStyle="1">
    <w:name w:val="Текст концевой сноски Знак"/>
    <w:link w:val="843"/>
    <w:uiPriority w:val="99"/>
    <w:rPr>
      <w:sz w:val="20"/>
    </w:rPr>
  </w:style>
  <w:style w:type="character" w:styleId="845">
    <w:name w:val="endnote reference"/>
    <w:basedOn w:val="670"/>
    <w:uiPriority w:val="99"/>
    <w:semiHidden/>
    <w:unhideWhenUsed/>
    <w:rPr>
      <w:vertAlign w:val="superscript"/>
    </w:rPr>
  </w:style>
  <w:style w:type="paragraph" w:styleId="846">
    <w:name w:val="toc 1"/>
    <w:basedOn w:val="660"/>
    <w:next w:val="660"/>
    <w:uiPriority w:val="39"/>
    <w:unhideWhenUsed/>
    <w:pPr>
      <w:spacing w:after="57"/>
    </w:pPr>
  </w:style>
  <w:style w:type="paragraph" w:styleId="847">
    <w:name w:val="toc 2"/>
    <w:basedOn w:val="660"/>
    <w:next w:val="660"/>
    <w:uiPriority w:val="39"/>
    <w:unhideWhenUsed/>
    <w:pPr>
      <w:ind w:left="283"/>
      <w:spacing w:after="57"/>
    </w:pPr>
  </w:style>
  <w:style w:type="paragraph" w:styleId="848">
    <w:name w:val="toc 3"/>
    <w:basedOn w:val="660"/>
    <w:next w:val="660"/>
    <w:uiPriority w:val="39"/>
    <w:unhideWhenUsed/>
    <w:pPr>
      <w:ind w:left="567"/>
      <w:spacing w:after="57"/>
    </w:pPr>
  </w:style>
  <w:style w:type="paragraph" w:styleId="849">
    <w:name w:val="toc 4"/>
    <w:basedOn w:val="660"/>
    <w:next w:val="660"/>
    <w:uiPriority w:val="39"/>
    <w:unhideWhenUsed/>
    <w:pPr>
      <w:ind w:left="850"/>
      <w:spacing w:after="57"/>
    </w:pPr>
  </w:style>
  <w:style w:type="paragraph" w:styleId="850">
    <w:name w:val="toc 5"/>
    <w:basedOn w:val="660"/>
    <w:next w:val="660"/>
    <w:uiPriority w:val="39"/>
    <w:unhideWhenUsed/>
    <w:pPr>
      <w:ind w:left="1134"/>
      <w:spacing w:after="57"/>
    </w:pPr>
  </w:style>
  <w:style w:type="paragraph" w:styleId="851">
    <w:name w:val="toc 6"/>
    <w:basedOn w:val="660"/>
    <w:next w:val="660"/>
    <w:uiPriority w:val="39"/>
    <w:unhideWhenUsed/>
    <w:pPr>
      <w:ind w:left="1417"/>
      <w:spacing w:after="57"/>
    </w:pPr>
  </w:style>
  <w:style w:type="paragraph" w:styleId="852">
    <w:name w:val="toc 7"/>
    <w:basedOn w:val="660"/>
    <w:next w:val="660"/>
    <w:uiPriority w:val="39"/>
    <w:unhideWhenUsed/>
    <w:pPr>
      <w:ind w:left="1701"/>
      <w:spacing w:after="57"/>
    </w:pPr>
  </w:style>
  <w:style w:type="paragraph" w:styleId="853">
    <w:name w:val="toc 8"/>
    <w:basedOn w:val="660"/>
    <w:next w:val="660"/>
    <w:uiPriority w:val="39"/>
    <w:unhideWhenUsed/>
    <w:pPr>
      <w:ind w:left="1984"/>
      <w:spacing w:after="57"/>
    </w:pPr>
  </w:style>
  <w:style w:type="paragraph" w:styleId="854">
    <w:name w:val="toc 9"/>
    <w:basedOn w:val="660"/>
    <w:next w:val="660"/>
    <w:uiPriority w:val="39"/>
    <w:unhideWhenUsed/>
    <w:pPr>
      <w:ind w:left="2268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660"/>
    <w:next w:val="660"/>
    <w:uiPriority w:val="99"/>
    <w:unhideWhenUsed/>
  </w:style>
  <w:style w:type="table" w:styleId="857">
    <w:name w:val="Table Grid"/>
    <w:basedOn w:val="671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8">
    <w:name w:val="List Paragraph"/>
    <w:basedOn w:val="660"/>
    <w:link w:val="859"/>
    <w:uiPriority w:val="34"/>
    <w:qFormat/>
    <w:pPr>
      <w:contextualSpacing/>
      <w:ind w:left="720"/>
      <w:jc w:val="left"/>
      <w:spacing w:after="200" w:line="276" w:lineRule="auto"/>
    </w:pPr>
    <w:rPr>
      <w:rFonts w:ascii="Calibri" w:hAnsi="Calibri"/>
      <w:sz w:val="22"/>
    </w:rPr>
  </w:style>
  <w:style w:type="character" w:styleId="859" w:customStyle="1">
    <w:name w:val="Абзац списка Знак"/>
    <w:basedOn w:val="670"/>
    <w:link w:val="858"/>
    <w:uiPriority w:val="34"/>
    <w:rPr>
      <w:rFonts w:ascii="Calibri" w:hAnsi="Calibri" w:eastAsia="Times New Roman" w:cs="Times New Roman"/>
      <w:szCs w:val="24"/>
      <w:lang w:eastAsia="ru-RU"/>
    </w:rPr>
  </w:style>
  <w:style w:type="paragraph" w:styleId="860">
    <w:name w:val="Balloon Text"/>
    <w:basedOn w:val="660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70"/>
    <w:link w:val="86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 Михайловна</dc:creator>
  <cp:keywords/>
  <dc:description/>
  <cp:revision>21</cp:revision>
  <dcterms:created xsi:type="dcterms:W3CDTF">2023-07-04T09:16:00Z</dcterms:created>
  <dcterms:modified xsi:type="dcterms:W3CDTF">2026-04-27T06:48:27Z</dcterms:modified>
</cp:coreProperties>
</file>